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79F" w:rsidRPr="008D079F" w:rsidRDefault="008D079F" w:rsidP="00C96416">
      <w:pPr>
        <w:spacing w:after="0" w:line="480" w:lineRule="auto"/>
        <w:contextualSpacing/>
        <w:rPr>
          <w:rFonts w:ascii="Times New Roman" w:hAnsi="Times New Roman" w:cs="Times New Roman"/>
          <w:sz w:val="24"/>
          <w:szCs w:val="24"/>
        </w:rPr>
      </w:pPr>
      <w:r w:rsidRPr="008D079F">
        <w:rPr>
          <w:rFonts w:ascii="Times New Roman" w:hAnsi="Times New Roman" w:cs="Times New Roman"/>
          <w:sz w:val="24"/>
          <w:szCs w:val="24"/>
        </w:rPr>
        <w:t>Student’s Name</w:t>
      </w:r>
      <w:r w:rsidR="00DB7017">
        <w:rPr>
          <w:rFonts w:ascii="Times New Roman" w:hAnsi="Times New Roman" w:cs="Times New Roman"/>
          <w:sz w:val="24"/>
          <w:szCs w:val="24"/>
        </w:rPr>
        <w:t>:</w:t>
      </w:r>
    </w:p>
    <w:p w:rsidR="008D079F" w:rsidRPr="008D079F" w:rsidRDefault="008D079F" w:rsidP="00C96416">
      <w:pPr>
        <w:spacing w:after="0" w:line="480" w:lineRule="auto"/>
        <w:contextualSpacing/>
        <w:rPr>
          <w:rFonts w:ascii="Times New Roman" w:hAnsi="Times New Roman" w:cs="Times New Roman"/>
          <w:sz w:val="24"/>
          <w:szCs w:val="24"/>
        </w:rPr>
      </w:pPr>
      <w:r w:rsidRPr="008D079F">
        <w:rPr>
          <w:rFonts w:ascii="Times New Roman" w:hAnsi="Times New Roman" w:cs="Times New Roman"/>
          <w:sz w:val="24"/>
          <w:szCs w:val="24"/>
        </w:rPr>
        <w:t>Professor’s Name</w:t>
      </w:r>
      <w:r w:rsidR="00DB7017">
        <w:rPr>
          <w:rFonts w:ascii="Times New Roman" w:hAnsi="Times New Roman" w:cs="Times New Roman"/>
          <w:sz w:val="24"/>
          <w:szCs w:val="24"/>
        </w:rPr>
        <w:t>:</w:t>
      </w:r>
    </w:p>
    <w:p w:rsidR="008D079F" w:rsidRPr="008D079F" w:rsidRDefault="008D079F" w:rsidP="00C96416">
      <w:pPr>
        <w:spacing w:after="0" w:line="480" w:lineRule="auto"/>
        <w:contextualSpacing/>
        <w:rPr>
          <w:rFonts w:ascii="Times New Roman" w:hAnsi="Times New Roman" w:cs="Times New Roman"/>
          <w:sz w:val="24"/>
          <w:szCs w:val="24"/>
        </w:rPr>
      </w:pPr>
      <w:r w:rsidRPr="008D079F">
        <w:rPr>
          <w:rFonts w:ascii="Times New Roman" w:hAnsi="Times New Roman" w:cs="Times New Roman"/>
          <w:sz w:val="24"/>
          <w:szCs w:val="24"/>
        </w:rPr>
        <w:t>Course</w:t>
      </w:r>
      <w:r w:rsidR="00DB7017">
        <w:rPr>
          <w:rFonts w:ascii="Times New Roman" w:hAnsi="Times New Roman" w:cs="Times New Roman"/>
          <w:sz w:val="24"/>
          <w:szCs w:val="24"/>
        </w:rPr>
        <w:t>:</w:t>
      </w:r>
    </w:p>
    <w:p w:rsidR="00CB44EB" w:rsidRPr="00E809E9" w:rsidRDefault="008D079F" w:rsidP="00C96416">
      <w:pPr>
        <w:spacing w:after="0" w:line="480" w:lineRule="auto"/>
        <w:contextualSpacing/>
        <w:rPr>
          <w:rFonts w:ascii="Times New Roman" w:hAnsi="Times New Roman" w:cs="Times New Roman"/>
          <w:sz w:val="24"/>
          <w:szCs w:val="24"/>
        </w:rPr>
      </w:pPr>
      <w:r w:rsidRPr="00E809E9">
        <w:rPr>
          <w:rFonts w:ascii="Times New Roman" w:hAnsi="Times New Roman" w:cs="Times New Roman"/>
          <w:sz w:val="24"/>
          <w:szCs w:val="24"/>
        </w:rPr>
        <w:t>Date</w:t>
      </w:r>
    </w:p>
    <w:p w:rsidR="00066F47" w:rsidRPr="00E809E9" w:rsidRDefault="00066F47" w:rsidP="00C96416">
      <w:pPr>
        <w:spacing w:after="0" w:line="480" w:lineRule="auto"/>
        <w:contextualSpacing/>
        <w:jc w:val="center"/>
        <w:rPr>
          <w:rFonts w:ascii="Times New Roman" w:hAnsi="Times New Roman" w:cs="Times New Roman"/>
          <w:b/>
          <w:color w:val="202124"/>
          <w:sz w:val="24"/>
          <w:szCs w:val="24"/>
          <w:shd w:val="clear" w:color="auto" w:fill="FFFFFF"/>
        </w:rPr>
      </w:pPr>
      <w:r w:rsidRPr="00E809E9">
        <w:rPr>
          <w:rFonts w:ascii="Times New Roman" w:hAnsi="Times New Roman" w:cs="Times New Roman"/>
          <w:b/>
          <w:color w:val="202124"/>
          <w:sz w:val="24"/>
          <w:szCs w:val="24"/>
          <w:shd w:val="clear" w:color="auto" w:fill="FFFFFF"/>
        </w:rPr>
        <w:t>The Oxford Shakespeare Twelfth Night</w:t>
      </w:r>
    </w:p>
    <w:p w:rsidR="005D1B18" w:rsidRPr="005D1B18" w:rsidRDefault="005D1B18" w:rsidP="00C96416">
      <w:pPr>
        <w:spacing w:after="0" w:line="480" w:lineRule="auto"/>
        <w:ind w:firstLine="720"/>
        <w:contextualSpacing/>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 xml:space="preserve">In this play, the Twelfth Night provides an exploration and examination of gender roles nature of love and sexual attraction. The play relates to the adventure of the character of Viola who is shipwrecked and disguises herself as a male and also occupies a position in the court of </w:t>
      </w:r>
      <w:proofErr w:type="spellStart"/>
      <w:r w:rsidRPr="005D1B18">
        <w:rPr>
          <w:rFonts w:ascii="Times New Roman" w:eastAsia="Times New Roman" w:hAnsi="Times New Roman" w:cs="Times New Roman"/>
          <w:color w:val="000000"/>
          <w:sz w:val="24"/>
          <w:szCs w:val="24"/>
        </w:rPr>
        <w:t>Orsino</w:t>
      </w:r>
      <w:proofErr w:type="spellEnd"/>
      <w:r w:rsidRPr="005D1B18">
        <w:rPr>
          <w:rFonts w:ascii="Times New Roman" w:eastAsia="Times New Roman" w:hAnsi="Times New Roman" w:cs="Times New Roman"/>
          <w:color w:val="000000"/>
          <w:sz w:val="24"/>
          <w:szCs w:val="24"/>
        </w:rPr>
        <w:t xml:space="preserve">. Viola calls herself as </w:t>
      </w:r>
      <w:proofErr w:type="spellStart"/>
      <w:r w:rsidRPr="005D1B18">
        <w:rPr>
          <w:rFonts w:ascii="Times New Roman" w:eastAsia="Times New Roman" w:hAnsi="Times New Roman" w:cs="Times New Roman"/>
          <w:color w:val="000000"/>
          <w:sz w:val="24"/>
          <w:szCs w:val="24"/>
        </w:rPr>
        <w:t>Cesario</w:t>
      </w:r>
      <w:proofErr w:type="spellEnd"/>
      <w:r w:rsidRPr="005D1B18">
        <w:rPr>
          <w:rFonts w:ascii="Times New Roman" w:eastAsia="Times New Roman" w:hAnsi="Times New Roman" w:cs="Times New Roman"/>
          <w:color w:val="000000"/>
          <w:sz w:val="24"/>
          <w:szCs w:val="24"/>
        </w:rPr>
        <w:t xml:space="preserve"> engages with a love affair with </w:t>
      </w:r>
      <w:proofErr w:type="spellStart"/>
      <w:r w:rsidRPr="005D1B18">
        <w:rPr>
          <w:rFonts w:ascii="Times New Roman" w:eastAsia="Times New Roman" w:hAnsi="Times New Roman" w:cs="Times New Roman"/>
          <w:color w:val="000000"/>
          <w:sz w:val="24"/>
          <w:szCs w:val="24"/>
        </w:rPr>
        <w:t>Orsino</w:t>
      </w:r>
      <w:proofErr w:type="spellEnd"/>
      <w:r w:rsidRPr="005D1B18">
        <w:rPr>
          <w:rFonts w:ascii="Times New Roman" w:eastAsia="Times New Roman" w:hAnsi="Times New Roman" w:cs="Times New Roman"/>
          <w:color w:val="000000"/>
          <w:sz w:val="24"/>
          <w:szCs w:val="24"/>
        </w:rPr>
        <w:t xml:space="preserve">. However, </w:t>
      </w:r>
      <w:proofErr w:type="spellStart"/>
      <w:r w:rsidRPr="005D1B18">
        <w:rPr>
          <w:rFonts w:ascii="Times New Roman" w:eastAsia="Times New Roman" w:hAnsi="Times New Roman" w:cs="Times New Roman"/>
          <w:color w:val="000000"/>
          <w:sz w:val="24"/>
          <w:szCs w:val="24"/>
        </w:rPr>
        <w:t>Orsino</w:t>
      </w:r>
      <w:proofErr w:type="spellEnd"/>
      <w:r w:rsidRPr="005D1B18">
        <w:rPr>
          <w:rFonts w:ascii="Times New Roman" w:eastAsia="Times New Roman" w:hAnsi="Times New Roman" w:cs="Times New Roman"/>
          <w:color w:val="000000"/>
          <w:sz w:val="24"/>
          <w:szCs w:val="24"/>
        </w:rPr>
        <w:t xml:space="preserve"> is in love with Olivia and send </w:t>
      </w:r>
      <w:proofErr w:type="spellStart"/>
      <w:r w:rsidRPr="005D1B18">
        <w:rPr>
          <w:rFonts w:ascii="Times New Roman" w:eastAsia="Times New Roman" w:hAnsi="Times New Roman" w:cs="Times New Roman"/>
          <w:color w:val="000000"/>
          <w:sz w:val="24"/>
          <w:szCs w:val="24"/>
        </w:rPr>
        <w:t>Cesario</w:t>
      </w:r>
      <w:proofErr w:type="spellEnd"/>
      <w:r w:rsidRPr="005D1B18">
        <w:rPr>
          <w:rFonts w:ascii="Times New Roman" w:eastAsia="Times New Roman" w:hAnsi="Times New Roman" w:cs="Times New Roman"/>
          <w:color w:val="000000"/>
          <w:sz w:val="24"/>
          <w:szCs w:val="24"/>
        </w:rPr>
        <w:t xml:space="preserve"> to woo Olivia (Potter </w:t>
      </w:r>
      <w:r w:rsidR="008D33C0">
        <w:rPr>
          <w:rFonts w:ascii="Times New Roman" w:eastAsia="Times New Roman" w:hAnsi="Times New Roman" w:cs="Times New Roman"/>
          <w:color w:val="000000"/>
          <w:sz w:val="24"/>
          <w:szCs w:val="24"/>
        </w:rPr>
        <w:t>xx</w:t>
      </w:r>
      <w:r w:rsidRPr="005D1B18">
        <w:rPr>
          <w:rFonts w:ascii="Times New Roman" w:eastAsia="Times New Roman" w:hAnsi="Times New Roman" w:cs="Times New Roman"/>
          <w:color w:val="000000"/>
          <w:sz w:val="24"/>
          <w:szCs w:val="24"/>
        </w:rPr>
        <w:t xml:space="preserve">). The situation escalates further out of control at the time the disguised Viola falls in love with Olivia. The play subplot majors on puritanical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and the punishment at the hands of his fellow servants that he endures. The </w:t>
      </w:r>
      <w:proofErr w:type="gramStart"/>
      <w:r w:rsidRPr="005D1B18">
        <w:rPr>
          <w:rFonts w:ascii="Times New Roman" w:eastAsia="Times New Roman" w:hAnsi="Times New Roman" w:cs="Times New Roman"/>
          <w:color w:val="000000"/>
          <w:sz w:val="24"/>
          <w:szCs w:val="24"/>
        </w:rPr>
        <w:t>direc</w:t>
      </w:r>
      <w:bookmarkStart w:id="0" w:name="_GoBack"/>
      <w:bookmarkEnd w:id="0"/>
      <w:r w:rsidRPr="005D1B18">
        <w:rPr>
          <w:rFonts w:ascii="Times New Roman" w:eastAsia="Times New Roman" w:hAnsi="Times New Roman" w:cs="Times New Roman"/>
          <w:color w:val="000000"/>
          <w:sz w:val="24"/>
          <w:szCs w:val="24"/>
        </w:rPr>
        <w:t>tor</w:t>
      </w:r>
      <w:proofErr w:type="gramEnd"/>
      <w:r w:rsidRPr="005D1B18">
        <w:rPr>
          <w:rFonts w:ascii="Times New Roman" w:eastAsia="Times New Roman" w:hAnsi="Times New Roman" w:cs="Times New Roman"/>
          <w:color w:val="000000"/>
          <w:sz w:val="24"/>
          <w:szCs w:val="24"/>
        </w:rPr>
        <w:t xml:space="preserve"> of screen and stage, modern critics, as well are interested in the complexities of the entire plot, the relationship between the two and the interpretation of the play on the gender roles, love and sexuality. The play is also presented as a festive comedy where Elias Schwartz contends that the merriment of the play and the celebratory atmosphere reveals a view of life as joyful and good in spite of the various limitations. The play is also contrasted with satiric comedy where characters are always disliked and often become derision objects. However, Schwartz emphasizes that the play must not be viewed as a satire (Potter </w:t>
      </w:r>
      <w:r w:rsidR="008D33C0">
        <w:rPr>
          <w:rFonts w:ascii="Times New Roman" w:eastAsia="Times New Roman" w:hAnsi="Times New Roman" w:cs="Times New Roman"/>
          <w:color w:val="000000"/>
          <w:sz w:val="24"/>
          <w:szCs w:val="24"/>
        </w:rPr>
        <w:t>xxx</w:t>
      </w:r>
      <w:r w:rsidRPr="005D1B18">
        <w:rPr>
          <w:rFonts w:ascii="Times New Roman" w:eastAsia="Times New Roman" w:hAnsi="Times New Roman" w:cs="Times New Roman"/>
          <w:color w:val="000000"/>
          <w:sz w:val="24"/>
          <w:szCs w:val="24"/>
        </w:rPr>
        <w:t>).</w:t>
      </w:r>
    </w:p>
    <w:p w:rsidR="008D33C0" w:rsidRDefault="005D1B18" w:rsidP="00C96416">
      <w:pPr>
        <w:spacing w:after="0" w:line="480" w:lineRule="auto"/>
        <w:ind w:firstLine="720"/>
        <w:contextualSpacing/>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 xml:space="preserve"> In the study of the play, Williams explores a connection between a theme and a plot. William argues that the mistake done by the protagonist is not only generating the plot’s action but also revealing the aspect of the play various themes which includes the nature of love and deception.  As the critics unlock the relationship between the plot and subplot, they usually </w:t>
      </w:r>
      <w:r w:rsidRPr="005D1B18">
        <w:rPr>
          <w:rFonts w:ascii="Times New Roman" w:eastAsia="Times New Roman" w:hAnsi="Times New Roman" w:cs="Times New Roman"/>
          <w:color w:val="000000"/>
          <w:sz w:val="24"/>
          <w:szCs w:val="24"/>
        </w:rPr>
        <w:lastRenderedPageBreak/>
        <w:t xml:space="preserve">concentrate on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who is the </w:t>
      </w:r>
      <w:proofErr w:type="spellStart"/>
      <w:r w:rsidRPr="005D1B18">
        <w:rPr>
          <w:rFonts w:ascii="Times New Roman" w:eastAsia="Times New Roman" w:hAnsi="Times New Roman" w:cs="Times New Roman"/>
          <w:color w:val="000000"/>
          <w:sz w:val="24"/>
          <w:szCs w:val="24"/>
        </w:rPr>
        <w:t>centre</w:t>
      </w:r>
      <w:proofErr w:type="spellEnd"/>
      <w:r w:rsidRPr="005D1B18">
        <w:rPr>
          <w:rFonts w:ascii="Times New Roman" w:eastAsia="Times New Roman" w:hAnsi="Times New Roman" w:cs="Times New Roman"/>
          <w:color w:val="000000"/>
          <w:sz w:val="24"/>
          <w:szCs w:val="24"/>
        </w:rPr>
        <w:t xml:space="preserve"> of </w:t>
      </w:r>
      <w:r w:rsidR="00C75219">
        <w:rPr>
          <w:rFonts w:ascii="Times New Roman" w:eastAsia="Times New Roman" w:hAnsi="Times New Roman" w:cs="Times New Roman"/>
          <w:color w:val="000000"/>
          <w:sz w:val="24"/>
          <w:szCs w:val="24"/>
        </w:rPr>
        <w:t>the subplot of the play (Potter</w:t>
      </w:r>
      <w:r w:rsidRPr="005D1B18">
        <w:rPr>
          <w:rFonts w:ascii="Times New Roman" w:eastAsia="Times New Roman" w:hAnsi="Times New Roman" w:cs="Times New Roman"/>
          <w:color w:val="000000"/>
          <w:sz w:val="24"/>
          <w:szCs w:val="24"/>
        </w:rPr>
        <w:t xml:space="preserve"> 152). Rodger Warren and Stanley Wells realize that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serves as a means joining the subplot and plot and that his character provides additional knowledge in the treatment of love in the play and the lover’s behavior. Also in evaluating the relationship of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to the festive aspect of the play, </w:t>
      </w:r>
      <w:proofErr w:type="spellStart"/>
      <w:r w:rsidRPr="005D1B18">
        <w:rPr>
          <w:rFonts w:ascii="Times New Roman" w:eastAsia="Times New Roman" w:hAnsi="Times New Roman" w:cs="Times New Roman"/>
          <w:color w:val="000000"/>
          <w:sz w:val="24"/>
          <w:szCs w:val="24"/>
        </w:rPr>
        <w:t>Wilbern</w:t>
      </w:r>
      <w:proofErr w:type="spellEnd"/>
      <w:r w:rsidRPr="005D1B18">
        <w:rPr>
          <w:rFonts w:ascii="Times New Roman" w:eastAsia="Times New Roman" w:hAnsi="Times New Roman" w:cs="Times New Roman"/>
          <w:color w:val="000000"/>
          <w:sz w:val="24"/>
          <w:szCs w:val="24"/>
        </w:rPr>
        <w:t xml:space="preserve"> illustrates that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puritanical tries to deny passion of carnal in different ways reflects romanticism illusion which is discussed in the main plot</w:t>
      </w:r>
      <w:r w:rsidR="00A933C5">
        <w:rPr>
          <w:rFonts w:ascii="Times New Roman" w:eastAsia="Times New Roman" w:hAnsi="Times New Roman" w:cs="Times New Roman"/>
          <w:color w:val="000000"/>
          <w:sz w:val="24"/>
          <w:szCs w:val="24"/>
        </w:rPr>
        <w:t xml:space="preserve"> (</w:t>
      </w:r>
      <w:r w:rsidR="00A933C5" w:rsidRPr="00C75219">
        <w:rPr>
          <w:rFonts w:ascii="Times New Roman" w:eastAsia="Arial Unicode MS" w:hAnsi="Times New Roman" w:cs="Times New Roman"/>
          <w:color w:val="000000"/>
          <w:sz w:val="24"/>
          <w:szCs w:val="24"/>
          <w:shd w:val="clear" w:color="auto" w:fill="FFFFFF"/>
        </w:rPr>
        <w:t>Shakespeare</w:t>
      </w:r>
      <w:r w:rsidR="00A933C5">
        <w:rPr>
          <w:rFonts w:ascii="Times New Roman" w:eastAsia="Arial Unicode MS" w:hAnsi="Times New Roman" w:cs="Times New Roman"/>
          <w:color w:val="000000"/>
          <w:sz w:val="24"/>
          <w:szCs w:val="24"/>
          <w:shd w:val="clear" w:color="auto" w:fill="FFFFFF"/>
        </w:rPr>
        <w:t xml:space="preserve"> </w:t>
      </w:r>
      <w:r w:rsidR="008D33C0">
        <w:rPr>
          <w:rFonts w:ascii="Times New Roman" w:eastAsia="Arial Unicode MS" w:hAnsi="Times New Roman" w:cs="Times New Roman"/>
          <w:color w:val="000000"/>
          <w:sz w:val="24"/>
          <w:szCs w:val="24"/>
          <w:shd w:val="clear" w:color="auto" w:fill="FFFFFF"/>
        </w:rPr>
        <w:t>xx</w:t>
      </w:r>
      <w:r w:rsidR="00A933C5">
        <w:rPr>
          <w:rFonts w:ascii="Times New Roman" w:eastAsia="Arial Unicode MS" w:hAnsi="Times New Roman" w:cs="Times New Roman"/>
          <w:color w:val="000000"/>
          <w:sz w:val="24"/>
          <w:szCs w:val="24"/>
          <w:shd w:val="clear" w:color="auto" w:fill="FFFFFF"/>
        </w:rPr>
        <w:t>)</w:t>
      </w:r>
      <w:r w:rsidRPr="005D1B18">
        <w:rPr>
          <w:rFonts w:ascii="Times New Roman" w:eastAsia="Times New Roman" w:hAnsi="Times New Roman" w:cs="Times New Roman"/>
          <w:color w:val="000000"/>
          <w:sz w:val="24"/>
          <w:szCs w:val="24"/>
        </w:rPr>
        <w:t xml:space="preserve">.  </w:t>
      </w:r>
    </w:p>
    <w:p w:rsidR="007519AF" w:rsidRDefault="005D1B18" w:rsidP="00C96416">
      <w:pPr>
        <w:spacing w:after="0" w:line="480" w:lineRule="auto"/>
        <w:ind w:firstLine="720"/>
        <w:contextualSpacing/>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 xml:space="preserve">Everything is not exactly as it seems to look like. The exact meaning is identified through the disguise as </w:t>
      </w:r>
      <w:proofErr w:type="spellStart"/>
      <w:r w:rsidRPr="005D1B18">
        <w:rPr>
          <w:rFonts w:ascii="Times New Roman" w:eastAsia="Times New Roman" w:hAnsi="Times New Roman" w:cs="Times New Roman"/>
          <w:color w:val="000000"/>
          <w:sz w:val="24"/>
          <w:szCs w:val="24"/>
        </w:rPr>
        <w:t>Cesario</w:t>
      </w:r>
      <w:proofErr w:type="spellEnd"/>
      <w:r w:rsidRPr="005D1B18">
        <w:rPr>
          <w:rFonts w:ascii="Times New Roman" w:eastAsia="Times New Roman" w:hAnsi="Times New Roman" w:cs="Times New Roman"/>
          <w:color w:val="000000"/>
          <w:sz w:val="24"/>
          <w:szCs w:val="24"/>
        </w:rPr>
        <w:t xml:space="preserve"> which brings about out the issue of mistaken identity throughout the play. The disguise of Viola becomes a problem for Duke </w:t>
      </w:r>
      <w:proofErr w:type="spellStart"/>
      <w:r w:rsidRPr="005D1B18">
        <w:rPr>
          <w:rFonts w:ascii="Times New Roman" w:eastAsia="Times New Roman" w:hAnsi="Times New Roman" w:cs="Times New Roman"/>
          <w:color w:val="000000"/>
          <w:sz w:val="24"/>
          <w:szCs w:val="24"/>
        </w:rPr>
        <w:t>Orsino</w:t>
      </w:r>
      <w:proofErr w:type="spellEnd"/>
      <w:r w:rsidRPr="005D1B18">
        <w:rPr>
          <w:rFonts w:ascii="Times New Roman" w:eastAsia="Times New Roman" w:hAnsi="Times New Roman" w:cs="Times New Roman"/>
          <w:color w:val="000000"/>
          <w:sz w:val="24"/>
          <w:szCs w:val="24"/>
        </w:rPr>
        <w:t xml:space="preserve"> since he trusts her and he also believes she is a man. The disguise also affects another known as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In essence, </w:t>
      </w:r>
      <w:proofErr w:type="spellStart"/>
      <w:r w:rsidRPr="005D1B18">
        <w:rPr>
          <w:rFonts w:ascii="Times New Roman" w:eastAsia="Times New Roman" w:hAnsi="Times New Roman" w:cs="Times New Roman"/>
          <w:color w:val="000000"/>
          <w:sz w:val="24"/>
          <w:szCs w:val="24"/>
        </w:rPr>
        <w:t>Malvolio</w:t>
      </w:r>
      <w:proofErr w:type="spellEnd"/>
      <w:r w:rsidRPr="005D1B18">
        <w:rPr>
          <w:rFonts w:ascii="Times New Roman" w:eastAsia="Times New Roman" w:hAnsi="Times New Roman" w:cs="Times New Roman"/>
          <w:color w:val="000000"/>
          <w:sz w:val="24"/>
          <w:szCs w:val="24"/>
        </w:rPr>
        <w:t xml:space="preserve"> is seen as the love massager between </w:t>
      </w:r>
      <w:proofErr w:type="spellStart"/>
      <w:r w:rsidRPr="005D1B18">
        <w:rPr>
          <w:rFonts w:ascii="Times New Roman" w:eastAsia="Times New Roman" w:hAnsi="Times New Roman" w:cs="Times New Roman"/>
          <w:color w:val="000000"/>
          <w:sz w:val="24"/>
          <w:szCs w:val="24"/>
        </w:rPr>
        <w:t>Cesario</w:t>
      </w:r>
      <w:proofErr w:type="spellEnd"/>
      <w:r w:rsidRPr="005D1B18">
        <w:rPr>
          <w:rFonts w:ascii="Times New Roman" w:eastAsia="Times New Roman" w:hAnsi="Times New Roman" w:cs="Times New Roman"/>
          <w:color w:val="000000"/>
          <w:sz w:val="24"/>
          <w:szCs w:val="24"/>
        </w:rPr>
        <w:t xml:space="preserve"> and Olivia. The eventual event which is triggered by the disguise of Viola is the love triangle which is created between Olivia, Viola and Sebastian, her twin brother. </w:t>
      </w:r>
    </w:p>
    <w:p w:rsidR="005D1B18" w:rsidRPr="005D1B18" w:rsidRDefault="005D1B18" w:rsidP="00C96416">
      <w:pPr>
        <w:spacing w:after="0" w:line="480" w:lineRule="auto"/>
        <w:ind w:firstLine="720"/>
        <w:contextualSpacing/>
        <w:rPr>
          <w:rFonts w:ascii="Times New Roman" w:eastAsia="Times New Roman" w:hAnsi="Times New Roman" w:cs="Times New Roman"/>
          <w:color w:val="000000"/>
          <w:sz w:val="24"/>
          <w:szCs w:val="24"/>
        </w:rPr>
      </w:pPr>
    </w:p>
    <w:p w:rsidR="008D33C0" w:rsidRDefault="008D33C0" w:rsidP="00C96416">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EB3CF9" w:rsidRPr="00E809E9" w:rsidRDefault="00EB3CF9" w:rsidP="00C96416">
      <w:pPr>
        <w:spacing w:after="0" w:line="480" w:lineRule="auto"/>
        <w:ind w:firstLine="720"/>
        <w:contextualSpacing/>
        <w:jc w:val="center"/>
        <w:rPr>
          <w:rFonts w:ascii="Times New Roman" w:hAnsi="Times New Roman" w:cs="Times New Roman"/>
          <w:color w:val="222222"/>
          <w:sz w:val="24"/>
          <w:szCs w:val="24"/>
          <w:shd w:val="clear" w:color="auto" w:fill="FFFFFF"/>
        </w:rPr>
      </w:pPr>
      <w:r w:rsidRPr="00E809E9">
        <w:rPr>
          <w:rFonts w:ascii="Times New Roman" w:hAnsi="Times New Roman" w:cs="Times New Roman"/>
          <w:color w:val="222222"/>
          <w:sz w:val="24"/>
          <w:szCs w:val="24"/>
          <w:shd w:val="clear" w:color="auto" w:fill="FFFFFF"/>
        </w:rPr>
        <w:lastRenderedPageBreak/>
        <w:t>Work Cited</w:t>
      </w:r>
    </w:p>
    <w:p w:rsidR="005D3AAD" w:rsidRDefault="00F300DF" w:rsidP="00C96416">
      <w:pPr>
        <w:spacing w:after="0" w:line="480" w:lineRule="auto"/>
        <w:ind w:left="720" w:hanging="720"/>
        <w:contextualSpacing/>
        <w:rPr>
          <w:rFonts w:ascii="Times New Roman" w:hAnsi="Times New Roman" w:cs="Times New Roman"/>
          <w:color w:val="222222"/>
          <w:sz w:val="24"/>
          <w:szCs w:val="24"/>
          <w:shd w:val="clear" w:color="auto" w:fill="FFFFFF"/>
        </w:rPr>
      </w:pPr>
      <w:r w:rsidRPr="00E809E9">
        <w:rPr>
          <w:rFonts w:ascii="Times New Roman" w:hAnsi="Times New Roman" w:cs="Times New Roman"/>
          <w:color w:val="222222"/>
          <w:sz w:val="24"/>
          <w:szCs w:val="24"/>
          <w:shd w:val="clear" w:color="auto" w:fill="FFFFFF"/>
        </w:rPr>
        <w:t>Potter, Lois. "The New Oxford Shakespeare." (2017): 148-156.</w:t>
      </w:r>
    </w:p>
    <w:p w:rsidR="00C75219" w:rsidRPr="00C75219" w:rsidRDefault="00C75219" w:rsidP="00C96416">
      <w:pPr>
        <w:spacing w:after="0" w:line="480" w:lineRule="auto"/>
        <w:ind w:left="720" w:hanging="720"/>
        <w:contextualSpacing/>
        <w:rPr>
          <w:rFonts w:ascii="Times New Roman" w:hAnsi="Times New Roman" w:cs="Times New Roman"/>
          <w:color w:val="222222"/>
          <w:sz w:val="24"/>
          <w:szCs w:val="24"/>
          <w:shd w:val="clear" w:color="auto" w:fill="FFFFFF"/>
        </w:rPr>
      </w:pPr>
      <w:r w:rsidRPr="00C75219">
        <w:rPr>
          <w:rFonts w:ascii="Times New Roman" w:eastAsia="Arial Unicode MS" w:hAnsi="Times New Roman" w:cs="Times New Roman"/>
          <w:color w:val="000000"/>
          <w:sz w:val="24"/>
          <w:szCs w:val="24"/>
          <w:shd w:val="clear" w:color="auto" w:fill="FFFFFF"/>
        </w:rPr>
        <w:t>Shakespeare, William, and Stanley W. Wells. </w:t>
      </w:r>
      <w:r w:rsidRPr="00C75219">
        <w:rPr>
          <w:rFonts w:ascii="Times New Roman" w:eastAsia="Arial Unicode MS" w:hAnsi="Times New Roman" w:cs="Times New Roman"/>
          <w:i/>
          <w:iCs/>
          <w:color w:val="000000"/>
          <w:sz w:val="24"/>
          <w:szCs w:val="24"/>
          <w:shd w:val="clear" w:color="auto" w:fill="FFFFFF"/>
        </w:rPr>
        <w:t>Twelfth Night, or What You Will: The Oxford Shakespeare</w:t>
      </w:r>
      <w:r w:rsidRPr="00C75219">
        <w:rPr>
          <w:rFonts w:ascii="Times New Roman" w:eastAsia="Arial Unicode MS" w:hAnsi="Times New Roman" w:cs="Times New Roman"/>
          <w:color w:val="000000"/>
          <w:sz w:val="24"/>
          <w:szCs w:val="24"/>
          <w:shd w:val="clear" w:color="auto" w:fill="FFFFFF"/>
        </w:rPr>
        <w:t>. , 2008. Print</w:t>
      </w:r>
      <w:r>
        <w:rPr>
          <w:rFonts w:ascii="Times New Roman" w:eastAsia="Arial Unicode MS" w:hAnsi="Times New Roman" w:cs="Times New Roman"/>
          <w:color w:val="000000"/>
          <w:sz w:val="24"/>
          <w:szCs w:val="24"/>
          <w:shd w:val="clear" w:color="auto" w:fill="FFFFFF"/>
        </w:rPr>
        <w:t>: 12-96</w:t>
      </w:r>
    </w:p>
    <w:p w:rsidR="007519AF" w:rsidRPr="0099038D" w:rsidRDefault="007519AF" w:rsidP="00C96416">
      <w:pPr>
        <w:pStyle w:val="ListBullet"/>
        <w:tabs>
          <w:tab w:val="clear" w:pos="720"/>
        </w:tabs>
        <w:spacing w:line="480" w:lineRule="auto"/>
        <w:rPr>
          <w:color w:val="222222"/>
          <w:shd w:val="clear" w:color="auto" w:fill="FFFFFF"/>
        </w:rPr>
      </w:pPr>
      <w:r w:rsidRPr="0099038D">
        <w:rPr>
          <w:color w:val="222222"/>
          <w:shd w:val="clear" w:color="auto" w:fill="FFFFFF"/>
        </w:rPr>
        <w:t>.</w:t>
      </w:r>
    </w:p>
    <w:p w:rsidR="002B706E" w:rsidRPr="002B706E" w:rsidRDefault="002B706E" w:rsidP="00C96416">
      <w:pPr>
        <w:pStyle w:val="ListBullet"/>
        <w:tabs>
          <w:tab w:val="clear" w:pos="720"/>
        </w:tabs>
        <w:spacing w:line="480" w:lineRule="auto"/>
        <w:rPr>
          <w:color w:val="222222"/>
          <w:shd w:val="clear" w:color="auto" w:fill="FFFFFF"/>
        </w:rPr>
      </w:pPr>
    </w:p>
    <w:sectPr w:rsidR="002B706E" w:rsidRPr="002B706E"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AB3" w:rsidRDefault="00C17AB3" w:rsidP="008D079F">
      <w:pPr>
        <w:spacing w:after="0" w:line="240" w:lineRule="auto"/>
      </w:pPr>
      <w:r>
        <w:separator/>
      </w:r>
    </w:p>
  </w:endnote>
  <w:endnote w:type="continuationSeparator" w:id="0">
    <w:p w:rsidR="00C17AB3" w:rsidRDefault="00C17AB3"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AB3" w:rsidRDefault="00C17AB3" w:rsidP="008D079F">
      <w:pPr>
        <w:spacing w:after="0" w:line="240" w:lineRule="auto"/>
      </w:pPr>
      <w:r>
        <w:separator/>
      </w:r>
    </w:p>
  </w:footnote>
  <w:footnote w:type="continuationSeparator" w:id="0">
    <w:p w:rsidR="00C17AB3" w:rsidRDefault="00C17AB3" w:rsidP="008D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F9A" w:rsidRPr="008D079F" w:rsidRDefault="00824F9A"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000A0669"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000A0669" w:rsidRPr="008D079F">
          <w:rPr>
            <w:rFonts w:ascii="Times New Roman" w:hAnsi="Times New Roman" w:cs="Times New Roman"/>
            <w:sz w:val="24"/>
            <w:szCs w:val="24"/>
          </w:rPr>
          <w:fldChar w:fldCharType="separate"/>
        </w:r>
        <w:r w:rsidR="00C96416">
          <w:rPr>
            <w:rFonts w:ascii="Times New Roman" w:hAnsi="Times New Roman" w:cs="Times New Roman"/>
            <w:noProof/>
            <w:sz w:val="24"/>
            <w:szCs w:val="24"/>
          </w:rPr>
          <w:t>1</w:t>
        </w:r>
        <w:r w:rsidR="000A0669"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03B12"/>
    <w:multiLevelType w:val="multilevel"/>
    <w:tmpl w:val="DD48A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66F47"/>
    <w:rsid w:val="0007292F"/>
    <w:rsid w:val="00072BFE"/>
    <w:rsid w:val="00076B69"/>
    <w:rsid w:val="0007728E"/>
    <w:rsid w:val="00086ABB"/>
    <w:rsid w:val="000A0669"/>
    <w:rsid w:val="000A25B3"/>
    <w:rsid w:val="000A70F1"/>
    <w:rsid w:val="000C0796"/>
    <w:rsid w:val="000C384C"/>
    <w:rsid w:val="000E5EFA"/>
    <w:rsid w:val="00115AFF"/>
    <w:rsid w:val="00121126"/>
    <w:rsid w:val="00146322"/>
    <w:rsid w:val="00155EE9"/>
    <w:rsid w:val="0018278B"/>
    <w:rsid w:val="00185903"/>
    <w:rsid w:val="001A0630"/>
    <w:rsid w:val="001B4502"/>
    <w:rsid w:val="001C6667"/>
    <w:rsid w:val="001D0708"/>
    <w:rsid w:val="001D2D93"/>
    <w:rsid w:val="001E5261"/>
    <w:rsid w:val="00202CE1"/>
    <w:rsid w:val="00212A12"/>
    <w:rsid w:val="00217132"/>
    <w:rsid w:val="00253C63"/>
    <w:rsid w:val="00271E26"/>
    <w:rsid w:val="00277CBF"/>
    <w:rsid w:val="002853B5"/>
    <w:rsid w:val="002A4648"/>
    <w:rsid w:val="002B706E"/>
    <w:rsid w:val="002C5B94"/>
    <w:rsid w:val="002C6FB0"/>
    <w:rsid w:val="002D26D1"/>
    <w:rsid w:val="00316324"/>
    <w:rsid w:val="00316EC8"/>
    <w:rsid w:val="00324341"/>
    <w:rsid w:val="00327C52"/>
    <w:rsid w:val="00335A9B"/>
    <w:rsid w:val="0033699C"/>
    <w:rsid w:val="0034586C"/>
    <w:rsid w:val="00373659"/>
    <w:rsid w:val="00376989"/>
    <w:rsid w:val="0038497F"/>
    <w:rsid w:val="003A0854"/>
    <w:rsid w:val="003C2C56"/>
    <w:rsid w:val="003D5BCC"/>
    <w:rsid w:val="003D5FC3"/>
    <w:rsid w:val="003E0D04"/>
    <w:rsid w:val="0042109B"/>
    <w:rsid w:val="00444496"/>
    <w:rsid w:val="00452389"/>
    <w:rsid w:val="00460914"/>
    <w:rsid w:val="004623D7"/>
    <w:rsid w:val="0046692B"/>
    <w:rsid w:val="00474D91"/>
    <w:rsid w:val="00482191"/>
    <w:rsid w:val="004833E0"/>
    <w:rsid w:val="004859CC"/>
    <w:rsid w:val="00487788"/>
    <w:rsid w:val="00491CB7"/>
    <w:rsid w:val="00492149"/>
    <w:rsid w:val="004931A6"/>
    <w:rsid w:val="004B5B06"/>
    <w:rsid w:val="004B6476"/>
    <w:rsid w:val="004C28C5"/>
    <w:rsid w:val="004C393D"/>
    <w:rsid w:val="004D03F5"/>
    <w:rsid w:val="004D401F"/>
    <w:rsid w:val="004D7231"/>
    <w:rsid w:val="004E68AF"/>
    <w:rsid w:val="004F319B"/>
    <w:rsid w:val="00500241"/>
    <w:rsid w:val="00502AA5"/>
    <w:rsid w:val="00505959"/>
    <w:rsid w:val="0053005E"/>
    <w:rsid w:val="00536348"/>
    <w:rsid w:val="00556368"/>
    <w:rsid w:val="00565CAA"/>
    <w:rsid w:val="00571045"/>
    <w:rsid w:val="0057683B"/>
    <w:rsid w:val="005901EE"/>
    <w:rsid w:val="005C24CD"/>
    <w:rsid w:val="005C4484"/>
    <w:rsid w:val="005C59F1"/>
    <w:rsid w:val="005D1B18"/>
    <w:rsid w:val="005D3AAD"/>
    <w:rsid w:val="006155AA"/>
    <w:rsid w:val="0063766B"/>
    <w:rsid w:val="00676DF2"/>
    <w:rsid w:val="00685833"/>
    <w:rsid w:val="0068618E"/>
    <w:rsid w:val="0069078B"/>
    <w:rsid w:val="006A7CA3"/>
    <w:rsid w:val="006C3A8D"/>
    <w:rsid w:val="006D6558"/>
    <w:rsid w:val="006E2BE7"/>
    <w:rsid w:val="00704784"/>
    <w:rsid w:val="007139BF"/>
    <w:rsid w:val="00726EBA"/>
    <w:rsid w:val="00731ED8"/>
    <w:rsid w:val="007519AF"/>
    <w:rsid w:val="007553F9"/>
    <w:rsid w:val="00755D69"/>
    <w:rsid w:val="0076200D"/>
    <w:rsid w:val="007635D9"/>
    <w:rsid w:val="0077412D"/>
    <w:rsid w:val="00782707"/>
    <w:rsid w:val="00783F56"/>
    <w:rsid w:val="00792D07"/>
    <w:rsid w:val="007A5214"/>
    <w:rsid w:val="007B12F4"/>
    <w:rsid w:val="007D1B74"/>
    <w:rsid w:val="007D436B"/>
    <w:rsid w:val="007D56DB"/>
    <w:rsid w:val="007F4CDA"/>
    <w:rsid w:val="00816A89"/>
    <w:rsid w:val="00824F9A"/>
    <w:rsid w:val="00826128"/>
    <w:rsid w:val="00842470"/>
    <w:rsid w:val="00863BA3"/>
    <w:rsid w:val="0086467B"/>
    <w:rsid w:val="00881550"/>
    <w:rsid w:val="008A1614"/>
    <w:rsid w:val="008A706E"/>
    <w:rsid w:val="008A73C1"/>
    <w:rsid w:val="008A7C9F"/>
    <w:rsid w:val="008C577C"/>
    <w:rsid w:val="008C6440"/>
    <w:rsid w:val="008D079F"/>
    <w:rsid w:val="008D33C0"/>
    <w:rsid w:val="008F262A"/>
    <w:rsid w:val="00901BC6"/>
    <w:rsid w:val="00921280"/>
    <w:rsid w:val="00921A66"/>
    <w:rsid w:val="00956FCA"/>
    <w:rsid w:val="00966C5A"/>
    <w:rsid w:val="0099038D"/>
    <w:rsid w:val="00993AC8"/>
    <w:rsid w:val="00995233"/>
    <w:rsid w:val="009C1106"/>
    <w:rsid w:val="009C6753"/>
    <w:rsid w:val="009E525E"/>
    <w:rsid w:val="00A054AC"/>
    <w:rsid w:val="00A0583E"/>
    <w:rsid w:val="00A26949"/>
    <w:rsid w:val="00A31FAB"/>
    <w:rsid w:val="00A34D21"/>
    <w:rsid w:val="00A5330D"/>
    <w:rsid w:val="00A71634"/>
    <w:rsid w:val="00A815CF"/>
    <w:rsid w:val="00A90432"/>
    <w:rsid w:val="00A933C5"/>
    <w:rsid w:val="00AA2546"/>
    <w:rsid w:val="00AA2B9C"/>
    <w:rsid w:val="00AA3077"/>
    <w:rsid w:val="00AB70FB"/>
    <w:rsid w:val="00AD5526"/>
    <w:rsid w:val="00B10A0C"/>
    <w:rsid w:val="00B515CF"/>
    <w:rsid w:val="00B53686"/>
    <w:rsid w:val="00B53D17"/>
    <w:rsid w:val="00B702A7"/>
    <w:rsid w:val="00B7261A"/>
    <w:rsid w:val="00B74AE5"/>
    <w:rsid w:val="00B81624"/>
    <w:rsid w:val="00B87136"/>
    <w:rsid w:val="00B94C2A"/>
    <w:rsid w:val="00C007C5"/>
    <w:rsid w:val="00C06B90"/>
    <w:rsid w:val="00C156CF"/>
    <w:rsid w:val="00C17AB3"/>
    <w:rsid w:val="00C32953"/>
    <w:rsid w:val="00C63AC0"/>
    <w:rsid w:val="00C75219"/>
    <w:rsid w:val="00C817A9"/>
    <w:rsid w:val="00C81D16"/>
    <w:rsid w:val="00C947DF"/>
    <w:rsid w:val="00C96416"/>
    <w:rsid w:val="00CB44EB"/>
    <w:rsid w:val="00CB7C97"/>
    <w:rsid w:val="00CD335D"/>
    <w:rsid w:val="00CD6E2C"/>
    <w:rsid w:val="00CE09CF"/>
    <w:rsid w:val="00D06EB8"/>
    <w:rsid w:val="00D07E67"/>
    <w:rsid w:val="00D117D6"/>
    <w:rsid w:val="00D34FDE"/>
    <w:rsid w:val="00D3524F"/>
    <w:rsid w:val="00D417EF"/>
    <w:rsid w:val="00D73FFC"/>
    <w:rsid w:val="00D747B4"/>
    <w:rsid w:val="00D83FFF"/>
    <w:rsid w:val="00D90D77"/>
    <w:rsid w:val="00D958F3"/>
    <w:rsid w:val="00DA1B3E"/>
    <w:rsid w:val="00DA539E"/>
    <w:rsid w:val="00DB7017"/>
    <w:rsid w:val="00DC0226"/>
    <w:rsid w:val="00DC284A"/>
    <w:rsid w:val="00DC3A99"/>
    <w:rsid w:val="00DD30E5"/>
    <w:rsid w:val="00DE12B0"/>
    <w:rsid w:val="00DE5F3C"/>
    <w:rsid w:val="00DE6281"/>
    <w:rsid w:val="00DE7165"/>
    <w:rsid w:val="00DF179F"/>
    <w:rsid w:val="00DF775D"/>
    <w:rsid w:val="00E0569F"/>
    <w:rsid w:val="00E148FF"/>
    <w:rsid w:val="00E25627"/>
    <w:rsid w:val="00E30C96"/>
    <w:rsid w:val="00E3439D"/>
    <w:rsid w:val="00E361D3"/>
    <w:rsid w:val="00E5448C"/>
    <w:rsid w:val="00E62C1E"/>
    <w:rsid w:val="00E720A0"/>
    <w:rsid w:val="00E74F50"/>
    <w:rsid w:val="00E8002B"/>
    <w:rsid w:val="00E809E9"/>
    <w:rsid w:val="00E80E2F"/>
    <w:rsid w:val="00E816A5"/>
    <w:rsid w:val="00E87823"/>
    <w:rsid w:val="00E90CD3"/>
    <w:rsid w:val="00E937FA"/>
    <w:rsid w:val="00EA53FF"/>
    <w:rsid w:val="00EB2575"/>
    <w:rsid w:val="00EB3CF9"/>
    <w:rsid w:val="00EB5147"/>
    <w:rsid w:val="00EB5562"/>
    <w:rsid w:val="00ED0722"/>
    <w:rsid w:val="00EF0F41"/>
    <w:rsid w:val="00EF54E1"/>
    <w:rsid w:val="00EF6953"/>
    <w:rsid w:val="00F15CCD"/>
    <w:rsid w:val="00F300DF"/>
    <w:rsid w:val="00F32FBA"/>
    <w:rsid w:val="00F51C0E"/>
    <w:rsid w:val="00FB32CE"/>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80FC91-354F-4111-A4BF-8321C68A3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table" w:styleId="TableGrid">
    <w:name w:val="Table Grid"/>
    <w:basedOn w:val="TableNormal"/>
    <w:uiPriority w:val="39"/>
    <w:rsid w:val="008C64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208872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BCF4E-63E9-4118-BF3A-9D78BF917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admin</cp:lastModifiedBy>
  <cp:revision>3</cp:revision>
  <dcterms:created xsi:type="dcterms:W3CDTF">2018-10-11T16:58:00Z</dcterms:created>
  <dcterms:modified xsi:type="dcterms:W3CDTF">2018-10-11T17:03:00Z</dcterms:modified>
</cp:coreProperties>
</file>